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57765" w14:textId="77777777" w:rsidR="00CD5EA1" w:rsidRPr="006B776E" w:rsidRDefault="00C036B4" w:rsidP="00C036B4">
      <w:pPr>
        <w:jc w:val="center"/>
        <w:rPr>
          <w:b/>
          <w:szCs w:val="20"/>
          <w:lang w:val="en-AU"/>
        </w:rPr>
      </w:pPr>
      <w:r w:rsidRPr="006B776E">
        <w:rPr>
          <w:b/>
          <w:szCs w:val="20"/>
        </w:rPr>
        <w:t xml:space="preserve">MC x Alipay </w:t>
      </w:r>
      <w:r w:rsidR="00CD5EA1" w:rsidRPr="006B776E">
        <w:rPr>
          <w:b/>
          <w:szCs w:val="20"/>
        </w:rPr>
        <w:t>Terms &amp; Conditions ("Conditions of Claim")</w:t>
      </w:r>
    </w:p>
    <w:tbl>
      <w:tblPr>
        <w:tblStyle w:val="TableGrid"/>
        <w:tblW w:w="0" w:type="auto"/>
        <w:tblLook w:val="04A0" w:firstRow="1" w:lastRow="0" w:firstColumn="1" w:lastColumn="0" w:noHBand="0" w:noVBand="1"/>
      </w:tblPr>
      <w:tblGrid>
        <w:gridCol w:w="1253"/>
        <w:gridCol w:w="9501"/>
      </w:tblGrid>
      <w:tr w:rsidR="0066453F" w:rsidRPr="006B776E" w14:paraId="02EE60E4" w14:textId="77777777" w:rsidTr="003B776D">
        <w:tc>
          <w:tcPr>
            <w:tcW w:w="10754" w:type="dxa"/>
            <w:gridSpan w:val="2"/>
          </w:tcPr>
          <w:p w14:paraId="5D723F2C" w14:textId="77777777" w:rsidR="0066453F" w:rsidRPr="006B776E" w:rsidRDefault="009A0185">
            <w:pPr>
              <w:jc w:val="center"/>
              <w:rPr>
                <w:szCs w:val="20"/>
              </w:rPr>
            </w:pPr>
            <w:r w:rsidRPr="006B776E">
              <w:rPr>
                <w:b/>
                <w:szCs w:val="20"/>
              </w:rPr>
              <w:t>Schedule</w:t>
            </w:r>
          </w:p>
        </w:tc>
      </w:tr>
      <w:tr w:rsidR="0066453F" w:rsidRPr="006B776E" w14:paraId="7801435E" w14:textId="77777777" w:rsidTr="003B776D">
        <w:tc>
          <w:tcPr>
            <w:tcW w:w="1253" w:type="dxa"/>
          </w:tcPr>
          <w:p w14:paraId="0E07BF82" w14:textId="77777777" w:rsidR="0066453F" w:rsidRPr="006B776E" w:rsidRDefault="009A0185">
            <w:pPr>
              <w:rPr>
                <w:szCs w:val="20"/>
              </w:rPr>
            </w:pPr>
            <w:r w:rsidRPr="006B776E">
              <w:rPr>
                <w:b/>
                <w:szCs w:val="20"/>
              </w:rPr>
              <w:t xml:space="preserve">Promotion: </w:t>
            </w:r>
          </w:p>
        </w:tc>
        <w:tc>
          <w:tcPr>
            <w:tcW w:w="9501" w:type="dxa"/>
          </w:tcPr>
          <w:p w14:paraId="5A4A85F1" w14:textId="77777777" w:rsidR="0066453F" w:rsidRPr="006B776E" w:rsidRDefault="009A0185">
            <w:pPr>
              <w:rPr>
                <w:szCs w:val="20"/>
              </w:rPr>
            </w:pPr>
            <w:r w:rsidRPr="006B776E">
              <w:rPr>
                <w:szCs w:val="20"/>
              </w:rPr>
              <w:t xml:space="preserve">MC x Alipay </w:t>
            </w:r>
          </w:p>
        </w:tc>
      </w:tr>
      <w:tr w:rsidR="0066453F" w:rsidRPr="006B776E" w14:paraId="2C37A7D7" w14:textId="77777777" w:rsidTr="003B776D">
        <w:tc>
          <w:tcPr>
            <w:tcW w:w="1253" w:type="dxa"/>
          </w:tcPr>
          <w:p w14:paraId="63825EAA" w14:textId="77777777" w:rsidR="0066453F" w:rsidRPr="006B776E" w:rsidRDefault="009A0185">
            <w:pPr>
              <w:rPr>
                <w:szCs w:val="20"/>
              </w:rPr>
            </w:pPr>
            <w:r w:rsidRPr="006B776E">
              <w:rPr>
                <w:b/>
                <w:szCs w:val="20"/>
              </w:rPr>
              <w:t xml:space="preserve">Promoter: </w:t>
            </w:r>
          </w:p>
        </w:tc>
        <w:tc>
          <w:tcPr>
            <w:tcW w:w="9501" w:type="dxa"/>
          </w:tcPr>
          <w:p w14:paraId="1B7680CB" w14:textId="7E70E794" w:rsidR="0066453F" w:rsidRPr="006B776E" w:rsidRDefault="009A0185">
            <w:pPr>
              <w:rPr>
                <w:szCs w:val="20"/>
              </w:rPr>
            </w:pPr>
            <w:r w:rsidRPr="006B776E">
              <w:rPr>
                <w:szCs w:val="20"/>
              </w:rPr>
              <w:t>GPT Management Holdin</w:t>
            </w:r>
            <w:r w:rsidR="00E20991">
              <w:rPr>
                <w:szCs w:val="20"/>
              </w:rPr>
              <w:t xml:space="preserve">gs Limited ABN 67 113 510 188, </w:t>
            </w:r>
            <w:r w:rsidRPr="006B776E">
              <w:rPr>
                <w:szCs w:val="20"/>
              </w:rPr>
              <w:t>631, Level 52, MLC Centre, 19-29 Martin Place, Sydney, NSW 2000, Australia. Ph: 03 9922 1100</w:t>
            </w:r>
          </w:p>
        </w:tc>
      </w:tr>
      <w:tr w:rsidR="006B776E" w:rsidRPr="006B776E" w14:paraId="459B44CD" w14:textId="77777777" w:rsidTr="003B776D">
        <w:tc>
          <w:tcPr>
            <w:tcW w:w="1253" w:type="dxa"/>
          </w:tcPr>
          <w:p w14:paraId="38B81368" w14:textId="70AB3AEC" w:rsidR="006B776E" w:rsidRPr="006B776E" w:rsidRDefault="006B776E">
            <w:pPr>
              <w:rPr>
                <w:b/>
                <w:szCs w:val="20"/>
              </w:rPr>
            </w:pPr>
            <w:r w:rsidRPr="006B776E">
              <w:rPr>
                <w:b/>
                <w:szCs w:val="20"/>
              </w:rPr>
              <w:t>Shopping Centre:</w:t>
            </w:r>
          </w:p>
        </w:tc>
        <w:tc>
          <w:tcPr>
            <w:tcW w:w="9501" w:type="dxa"/>
          </w:tcPr>
          <w:p w14:paraId="08CD434B" w14:textId="6482B993" w:rsidR="006B776E" w:rsidRPr="006B776E" w:rsidRDefault="006B776E">
            <w:pPr>
              <w:rPr>
                <w:szCs w:val="20"/>
              </w:rPr>
            </w:pPr>
            <w:r w:rsidRPr="006B776E">
              <w:rPr>
                <w:szCs w:val="20"/>
              </w:rPr>
              <w:t xml:space="preserve">Melbourne Central, </w:t>
            </w:r>
            <w:proofErr w:type="spellStart"/>
            <w:r w:rsidRPr="006B776E">
              <w:rPr>
                <w:szCs w:val="20"/>
              </w:rPr>
              <w:t>Cnr</w:t>
            </w:r>
            <w:proofErr w:type="spellEnd"/>
            <w:r w:rsidRPr="006B776E">
              <w:rPr>
                <w:szCs w:val="20"/>
              </w:rPr>
              <w:t xml:space="preserve"> La Trobe St &amp;, Swanston St, Melbourne VIC 3000</w:t>
            </w:r>
          </w:p>
        </w:tc>
      </w:tr>
      <w:tr w:rsidR="0066453F" w:rsidRPr="006B776E" w14:paraId="70ADFAAA" w14:textId="77777777" w:rsidTr="003B776D">
        <w:tc>
          <w:tcPr>
            <w:tcW w:w="1253" w:type="dxa"/>
          </w:tcPr>
          <w:p w14:paraId="6E2EB081" w14:textId="77777777" w:rsidR="0066453F" w:rsidRPr="006B776E" w:rsidRDefault="009A0185">
            <w:pPr>
              <w:rPr>
                <w:szCs w:val="20"/>
              </w:rPr>
            </w:pPr>
            <w:r w:rsidRPr="006B776E">
              <w:rPr>
                <w:b/>
                <w:szCs w:val="20"/>
              </w:rPr>
              <w:t>Promotional Period:</w:t>
            </w:r>
          </w:p>
        </w:tc>
        <w:tc>
          <w:tcPr>
            <w:tcW w:w="9501" w:type="dxa"/>
          </w:tcPr>
          <w:p w14:paraId="1036370F" w14:textId="77777777" w:rsidR="0066453F" w:rsidRPr="006B776E" w:rsidRDefault="009A0185">
            <w:pPr>
              <w:rPr>
                <w:szCs w:val="20"/>
              </w:rPr>
            </w:pPr>
            <w:r w:rsidRPr="006B776E">
              <w:rPr>
                <w:b/>
                <w:szCs w:val="20"/>
              </w:rPr>
              <w:t xml:space="preserve">Start date: </w:t>
            </w:r>
            <w:r w:rsidRPr="006B776E">
              <w:rPr>
                <w:szCs w:val="20"/>
              </w:rPr>
              <w:t>29/08/19 at 10:00 am AEST</w:t>
            </w:r>
          </w:p>
          <w:p w14:paraId="0AEAE709" w14:textId="4CA3BA84" w:rsidR="0066453F" w:rsidRPr="006B776E" w:rsidRDefault="009A0185">
            <w:pPr>
              <w:rPr>
                <w:szCs w:val="20"/>
              </w:rPr>
            </w:pPr>
            <w:r w:rsidRPr="006B776E">
              <w:rPr>
                <w:b/>
                <w:szCs w:val="20"/>
              </w:rPr>
              <w:t xml:space="preserve">End date: </w:t>
            </w:r>
            <w:r w:rsidRPr="006B776E">
              <w:rPr>
                <w:szCs w:val="20"/>
              </w:rPr>
              <w:t>05/09/1</w:t>
            </w:r>
            <w:r w:rsidR="009B1460">
              <w:rPr>
                <w:szCs w:val="20"/>
              </w:rPr>
              <w:t>9 at 09:00 pm AEST or once all g</w:t>
            </w:r>
            <w:r w:rsidRPr="006B776E">
              <w:rPr>
                <w:szCs w:val="20"/>
              </w:rPr>
              <w:t>ifts available are exhausted</w:t>
            </w:r>
          </w:p>
        </w:tc>
      </w:tr>
      <w:tr w:rsidR="0066453F" w:rsidRPr="006B776E" w14:paraId="1A30621D" w14:textId="77777777" w:rsidTr="003B776D">
        <w:tc>
          <w:tcPr>
            <w:tcW w:w="1253" w:type="dxa"/>
          </w:tcPr>
          <w:p w14:paraId="5D764703" w14:textId="77777777" w:rsidR="0066453F" w:rsidRPr="006B776E" w:rsidRDefault="009A0185">
            <w:pPr>
              <w:rPr>
                <w:szCs w:val="20"/>
              </w:rPr>
            </w:pPr>
            <w:r w:rsidRPr="006B776E">
              <w:rPr>
                <w:b/>
                <w:szCs w:val="20"/>
              </w:rPr>
              <w:t xml:space="preserve">Eligible claimants: </w:t>
            </w:r>
          </w:p>
        </w:tc>
        <w:tc>
          <w:tcPr>
            <w:tcW w:w="9501" w:type="dxa"/>
          </w:tcPr>
          <w:p w14:paraId="1D8F36A7" w14:textId="7B287613" w:rsidR="004049DA" w:rsidRPr="006B776E" w:rsidRDefault="009A0185">
            <w:pPr>
              <w:rPr>
                <w:szCs w:val="20"/>
              </w:rPr>
            </w:pPr>
            <w:r w:rsidRPr="006B776E">
              <w:rPr>
                <w:szCs w:val="20"/>
              </w:rPr>
              <w:t xml:space="preserve">Entry is open to </w:t>
            </w:r>
            <w:r w:rsidR="00A546A2">
              <w:rPr>
                <w:szCs w:val="20"/>
              </w:rPr>
              <w:t xml:space="preserve">all </w:t>
            </w:r>
            <w:r w:rsidRPr="006B776E">
              <w:rPr>
                <w:szCs w:val="20"/>
              </w:rPr>
              <w:t>Alipay customers. Entrants under the age of 18 must have parent or legal guardian approval to enter.</w:t>
            </w:r>
            <w:r w:rsidR="004049DA">
              <w:rPr>
                <w:szCs w:val="20"/>
              </w:rPr>
              <w:t xml:space="preserve"> </w:t>
            </w:r>
          </w:p>
        </w:tc>
      </w:tr>
      <w:tr w:rsidR="0066453F" w:rsidRPr="006B776E" w14:paraId="69C28A15" w14:textId="77777777" w:rsidTr="003B776D">
        <w:tc>
          <w:tcPr>
            <w:tcW w:w="1253" w:type="dxa"/>
          </w:tcPr>
          <w:p w14:paraId="4D30A3EA" w14:textId="6E9D6E41" w:rsidR="0066453F" w:rsidRPr="006B776E" w:rsidRDefault="006B5307">
            <w:pPr>
              <w:rPr>
                <w:szCs w:val="20"/>
              </w:rPr>
            </w:pPr>
            <w:r>
              <w:rPr>
                <w:b/>
                <w:szCs w:val="20"/>
              </w:rPr>
              <w:t>How t</w:t>
            </w:r>
            <w:r w:rsidR="009A0185" w:rsidRPr="006B776E">
              <w:rPr>
                <w:b/>
                <w:szCs w:val="20"/>
              </w:rPr>
              <w:t>o Claim</w:t>
            </w:r>
            <w:r>
              <w:rPr>
                <w:b/>
                <w:szCs w:val="20"/>
              </w:rPr>
              <w:t>:</w:t>
            </w:r>
          </w:p>
        </w:tc>
        <w:tc>
          <w:tcPr>
            <w:tcW w:w="9501" w:type="dxa"/>
          </w:tcPr>
          <w:p w14:paraId="5E0D1662" w14:textId="7E0A0B00" w:rsidR="0066453F" w:rsidRPr="006B776E" w:rsidRDefault="003B591E">
            <w:pPr>
              <w:rPr>
                <w:szCs w:val="20"/>
              </w:rPr>
            </w:pPr>
            <w:r>
              <w:rPr>
                <w:szCs w:val="20"/>
              </w:rPr>
              <w:t>To claim a g</w:t>
            </w:r>
            <w:r w:rsidR="009A0185" w:rsidRPr="006B776E">
              <w:rPr>
                <w:szCs w:val="20"/>
              </w:rPr>
              <w:t>ift, the claimant must complete the following steps during the Promotional Period</w:t>
            </w:r>
            <w:r w:rsidR="00F40FCD">
              <w:rPr>
                <w:szCs w:val="20"/>
              </w:rPr>
              <w:t>, while gift stocks last</w:t>
            </w:r>
            <w:r w:rsidR="009A0185" w:rsidRPr="006B776E">
              <w:rPr>
                <w:szCs w:val="20"/>
              </w:rPr>
              <w:t xml:space="preserve">: </w:t>
            </w:r>
          </w:p>
          <w:p w14:paraId="3720874B" w14:textId="535B6522" w:rsidR="0066453F" w:rsidRPr="006B776E" w:rsidRDefault="009A0185" w:rsidP="00717AB7">
            <w:pPr>
              <w:numPr>
                <w:ilvl w:val="0"/>
                <w:numId w:val="18"/>
              </w:numPr>
              <w:rPr>
                <w:szCs w:val="20"/>
              </w:rPr>
            </w:pPr>
            <w:bookmarkStart w:id="0" w:name="_Hlk17453186"/>
            <w:r w:rsidRPr="006B776E">
              <w:rPr>
                <w:szCs w:val="20"/>
              </w:rPr>
              <w:t xml:space="preserve">spend at least $100.00 in </w:t>
            </w:r>
            <w:r w:rsidR="00113F4B">
              <w:rPr>
                <w:szCs w:val="20"/>
              </w:rPr>
              <w:t>one (1)</w:t>
            </w:r>
            <w:r w:rsidRPr="006B776E">
              <w:rPr>
                <w:szCs w:val="20"/>
              </w:rPr>
              <w:t xml:space="preserve"> transaction on any goods or services</w:t>
            </w:r>
            <w:r w:rsidR="00717AB7">
              <w:rPr>
                <w:szCs w:val="20"/>
              </w:rPr>
              <w:t xml:space="preserve"> (other than the Excluded Items</w:t>
            </w:r>
            <w:r w:rsidR="00113F4B">
              <w:rPr>
                <w:szCs w:val="20"/>
              </w:rPr>
              <w:t>) within</w:t>
            </w:r>
            <w:r w:rsidR="004B6EAA">
              <w:rPr>
                <w:szCs w:val="20"/>
              </w:rPr>
              <w:t xml:space="preserve"> one (1) store</w:t>
            </w:r>
            <w:r w:rsidR="00113F4B">
              <w:rPr>
                <w:szCs w:val="20"/>
              </w:rPr>
              <w:t xml:space="preserve"> at</w:t>
            </w:r>
            <w:r w:rsidRPr="006B776E">
              <w:rPr>
                <w:szCs w:val="20"/>
              </w:rPr>
              <w:t xml:space="preserve"> Melbourne Central using Alipay ("</w:t>
            </w:r>
            <w:r w:rsidR="00457142">
              <w:rPr>
                <w:szCs w:val="20"/>
              </w:rPr>
              <w:t>Qualifying Spend</w:t>
            </w:r>
            <w:r w:rsidRPr="006B776E">
              <w:rPr>
                <w:szCs w:val="20"/>
              </w:rPr>
              <w:t>")</w:t>
            </w:r>
            <w:r w:rsidR="00826672">
              <w:rPr>
                <w:szCs w:val="20"/>
              </w:rPr>
              <w:t>. This transaction will automatically activate a coupon within the Alipay app</w:t>
            </w:r>
            <w:r w:rsidR="00114A7B">
              <w:rPr>
                <w:szCs w:val="20"/>
              </w:rPr>
              <w:t xml:space="preserve"> (valid for 7 days)</w:t>
            </w:r>
            <w:r w:rsidR="00826672">
              <w:rPr>
                <w:szCs w:val="20"/>
              </w:rPr>
              <w:t>;</w:t>
            </w:r>
          </w:p>
          <w:bookmarkEnd w:id="0"/>
          <w:p w14:paraId="75F30BFA" w14:textId="0B130CFE" w:rsidR="0066453F" w:rsidRPr="006B776E" w:rsidRDefault="009A0185" w:rsidP="00717AB7">
            <w:pPr>
              <w:numPr>
                <w:ilvl w:val="0"/>
                <w:numId w:val="18"/>
              </w:numPr>
              <w:rPr>
                <w:szCs w:val="20"/>
              </w:rPr>
            </w:pPr>
            <w:r w:rsidRPr="006B776E">
              <w:rPr>
                <w:szCs w:val="20"/>
              </w:rPr>
              <w:t xml:space="preserve">visit </w:t>
            </w:r>
            <w:r w:rsidR="00366ED9">
              <w:rPr>
                <w:szCs w:val="20"/>
              </w:rPr>
              <w:t xml:space="preserve">the </w:t>
            </w:r>
            <w:r w:rsidRPr="006B776E">
              <w:rPr>
                <w:szCs w:val="20"/>
              </w:rPr>
              <w:t xml:space="preserve">Guest Services Desk, Level 1, Melbourne Central, </w:t>
            </w:r>
            <w:r w:rsidR="00457142">
              <w:rPr>
                <w:szCs w:val="20"/>
              </w:rPr>
              <w:t>s</w:t>
            </w:r>
            <w:r w:rsidRPr="006B776E">
              <w:rPr>
                <w:szCs w:val="20"/>
              </w:rPr>
              <w:t xml:space="preserve">how </w:t>
            </w:r>
            <w:r w:rsidR="00826672">
              <w:rPr>
                <w:szCs w:val="20"/>
              </w:rPr>
              <w:t>the activated coupon</w:t>
            </w:r>
            <w:r w:rsidRPr="006B776E">
              <w:rPr>
                <w:szCs w:val="20"/>
              </w:rPr>
              <w:t xml:space="preserve"> </w:t>
            </w:r>
            <w:r w:rsidR="00496F18">
              <w:rPr>
                <w:szCs w:val="20"/>
              </w:rPr>
              <w:t xml:space="preserve">for the Qualifying Spend </w:t>
            </w:r>
            <w:r w:rsidR="00457142">
              <w:rPr>
                <w:szCs w:val="20"/>
              </w:rPr>
              <w:t>within Alipay wallet (in app) to staff at the desk</w:t>
            </w:r>
            <w:r w:rsidRPr="006B776E">
              <w:rPr>
                <w:szCs w:val="20"/>
              </w:rPr>
              <w:t>; and</w:t>
            </w:r>
          </w:p>
          <w:p w14:paraId="081F7DD2" w14:textId="3D5750F7" w:rsidR="0066453F" w:rsidRPr="006B776E" w:rsidRDefault="009A0185" w:rsidP="00717AB7">
            <w:pPr>
              <w:numPr>
                <w:ilvl w:val="0"/>
                <w:numId w:val="18"/>
              </w:numPr>
              <w:rPr>
                <w:szCs w:val="20"/>
              </w:rPr>
            </w:pPr>
            <w:r w:rsidRPr="006B776E">
              <w:rPr>
                <w:szCs w:val="20"/>
              </w:rPr>
              <w:t xml:space="preserve">(Optional) </w:t>
            </w:r>
            <w:r w:rsidR="00496F18">
              <w:rPr>
                <w:szCs w:val="20"/>
              </w:rPr>
              <w:t>f</w:t>
            </w:r>
            <w:r w:rsidRPr="006B776E">
              <w:rPr>
                <w:szCs w:val="20"/>
              </w:rPr>
              <w:t>ill out a form</w:t>
            </w:r>
            <w:r w:rsidR="00496F18">
              <w:rPr>
                <w:szCs w:val="20"/>
              </w:rPr>
              <w:t xml:space="preserve"> to register for the Melbourne Central database</w:t>
            </w:r>
            <w:r w:rsidRPr="006B776E">
              <w:rPr>
                <w:szCs w:val="20"/>
              </w:rPr>
              <w:t xml:space="preserve"> at the Guest Services Desk with their na</w:t>
            </w:r>
            <w:r w:rsidR="006B776E" w:rsidRPr="006B776E">
              <w:rPr>
                <w:szCs w:val="20"/>
              </w:rPr>
              <w:t>me, postcode and mobile number.</w:t>
            </w:r>
          </w:p>
          <w:p w14:paraId="364CCEAF" w14:textId="77777777" w:rsidR="006B776E" w:rsidRPr="006B776E" w:rsidRDefault="006B776E" w:rsidP="006B776E">
            <w:pPr>
              <w:rPr>
                <w:szCs w:val="20"/>
              </w:rPr>
            </w:pPr>
          </w:p>
          <w:p w14:paraId="62550844" w14:textId="77777777" w:rsidR="0066453F" w:rsidRDefault="006B776E" w:rsidP="00F40FCD">
            <w:pPr>
              <w:rPr>
                <w:szCs w:val="20"/>
              </w:rPr>
            </w:pPr>
            <w:r w:rsidRPr="00496F18">
              <w:rPr>
                <w:szCs w:val="20"/>
                <w:u w:val="single"/>
              </w:rPr>
              <w:t>Excluded Items</w:t>
            </w:r>
            <w:r w:rsidRPr="00496F18">
              <w:rPr>
                <w:szCs w:val="20"/>
              </w:rPr>
              <w:t>:</w:t>
            </w:r>
            <w:r w:rsidRPr="006B776E">
              <w:rPr>
                <w:szCs w:val="20"/>
              </w:rPr>
              <w:t xml:space="preserve"> The following products or services (including vouchers relating to such products or services) will not be eligible to purchase to claim a gift: gift cards, liquor or tobacco products or weapons of any kind.</w:t>
            </w:r>
          </w:p>
          <w:p w14:paraId="732B0FE9" w14:textId="77777777" w:rsidR="00F40FCD" w:rsidRDefault="00F40FCD" w:rsidP="00F40FCD">
            <w:pPr>
              <w:rPr>
                <w:szCs w:val="20"/>
              </w:rPr>
            </w:pPr>
          </w:p>
          <w:p w14:paraId="3B2A887A" w14:textId="560E5D79" w:rsidR="00F40FCD" w:rsidRPr="00F40FCD" w:rsidRDefault="00F40FCD" w:rsidP="00F40FCD">
            <w:pPr>
              <w:rPr>
                <w:b/>
                <w:i/>
                <w:szCs w:val="20"/>
              </w:rPr>
            </w:pPr>
            <w:r>
              <w:rPr>
                <w:b/>
                <w:i/>
                <w:szCs w:val="20"/>
              </w:rPr>
              <w:t>Only the first 200 claimants to complete the above claim instructions will receive the $10 Melbourne Central gift card.</w:t>
            </w:r>
          </w:p>
        </w:tc>
      </w:tr>
      <w:tr w:rsidR="0066453F" w:rsidRPr="006B776E" w14:paraId="2B68A633" w14:textId="77777777" w:rsidTr="003B776D">
        <w:tc>
          <w:tcPr>
            <w:tcW w:w="1253" w:type="dxa"/>
          </w:tcPr>
          <w:p w14:paraId="673838B2" w14:textId="3BA1DBA1" w:rsidR="0066453F" w:rsidRPr="006B776E" w:rsidRDefault="009A0185">
            <w:pPr>
              <w:rPr>
                <w:szCs w:val="20"/>
              </w:rPr>
            </w:pPr>
            <w:r w:rsidRPr="006B776E">
              <w:rPr>
                <w:b/>
                <w:szCs w:val="20"/>
              </w:rPr>
              <w:t>Claims permitted:</w:t>
            </w:r>
          </w:p>
        </w:tc>
        <w:tc>
          <w:tcPr>
            <w:tcW w:w="9501" w:type="dxa"/>
          </w:tcPr>
          <w:p w14:paraId="72E3E22C" w14:textId="73F770EA" w:rsidR="0066453F" w:rsidRPr="006B776E" w:rsidRDefault="009A0185">
            <w:pPr>
              <w:rPr>
                <w:szCs w:val="20"/>
              </w:rPr>
            </w:pPr>
            <w:r w:rsidRPr="006B776E">
              <w:rPr>
                <w:szCs w:val="20"/>
              </w:rPr>
              <w:t xml:space="preserve">Only one (1) eligible claim per person will be accepted. </w:t>
            </w:r>
            <w:r w:rsidR="00475647">
              <w:rPr>
                <w:szCs w:val="20"/>
              </w:rPr>
              <w:t>Maximum of one (1) gift claim permitted per Qualifying Spend.</w:t>
            </w:r>
          </w:p>
        </w:tc>
      </w:tr>
      <w:tr w:rsidR="0066453F" w:rsidRPr="006B776E" w14:paraId="76927FFC" w14:textId="77777777" w:rsidTr="003B776D">
        <w:tc>
          <w:tcPr>
            <w:tcW w:w="1253" w:type="dxa"/>
          </w:tcPr>
          <w:p w14:paraId="68BCC1E0" w14:textId="77777777" w:rsidR="0066453F" w:rsidRPr="006B776E" w:rsidRDefault="009A0185">
            <w:pPr>
              <w:rPr>
                <w:szCs w:val="20"/>
              </w:rPr>
            </w:pPr>
            <w:r w:rsidRPr="006B776E">
              <w:rPr>
                <w:b/>
                <w:szCs w:val="20"/>
              </w:rPr>
              <w:t xml:space="preserve">Total Gift Pool: </w:t>
            </w:r>
          </w:p>
        </w:tc>
        <w:tc>
          <w:tcPr>
            <w:tcW w:w="9501" w:type="dxa"/>
          </w:tcPr>
          <w:p w14:paraId="2C6695ED" w14:textId="77777777" w:rsidR="0066453F" w:rsidRPr="006B776E" w:rsidRDefault="009A0185">
            <w:pPr>
              <w:rPr>
                <w:szCs w:val="20"/>
              </w:rPr>
            </w:pPr>
            <w:r w:rsidRPr="006B776E">
              <w:rPr>
                <w:szCs w:val="20"/>
              </w:rPr>
              <w:t>AUD $2,000.00</w:t>
            </w:r>
          </w:p>
        </w:tc>
      </w:tr>
      <w:tr w:rsidR="0066453F" w:rsidRPr="006B776E" w14:paraId="56433FFC" w14:textId="77777777" w:rsidTr="003B776D">
        <w:tc>
          <w:tcPr>
            <w:tcW w:w="10754" w:type="dxa"/>
            <w:gridSpan w:val="2"/>
          </w:tcPr>
          <w:p w14:paraId="6D44CD0C" w14:textId="77777777" w:rsidR="0066453F" w:rsidRPr="006B776E" w:rsidRDefault="0066453F">
            <w:pPr>
              <w:rPr>
                <w:szCs w:val="20"/>
              </w:rPr>
            </w:pPr>
          </w:p>
          <w:tbl>
            <w:tblPr>
              <w:tblStyle w:val="TableGrid"/>
              <w:tblW w:w="0" w:type="auto"/>
              <w:tblLook w:val="04A0" w:firstRow="1" w:lastRow="0" w:firstColumn="1" w:lastColumn="0" w:noHBand="0" w:noVBand="1"/>
            </w:tblPr>
            <w:tblGrid>
              <w:gridCol w:w="7940"/>
              <w:gridCol w:w="1276"/>
              <w:gridCol w:w="1141"/>
            </w:tblGrid>
            <w:tr w:rsidR="00674D9A" w:rsidRPr="006B776E" w14:paraId="529CF363" w14:textId="77777777" w:rsidTr="00674D9A">
              <w:tc>
                <w:tcPr>
                  <w:tcW w:w="7940" w:type="dxa"/>
                </w:tcPr>
                <w:p w14:paraId="037B31C9" w14:textId="77777777" w:rsidR="00674D9A" w:rsidRPr="006B776E" w:rsidRDefault="00674D9A">
                  <w:pPr>
                    <w:jc w:val="center"/>
                    <w:rPr>
                      <w:szCs w:val="20"/>
                    </w:rPr>
                  </w:pPr>
                  <w:r w:rsidRPr="006B776E">
                    <w:rPr>
                      <w:b/>
                      <w:szCs w:val="20"/>
                    </w:rPr>
                    <w:t>Gift Description</w:t>
                  </w:r>
                </w:p>
              </w:tc>
              <w:tc>
                <w:tcPr>
                  <w:tcW w:w="1276" w:type="dxa"/>
                </w:tcPr>
                <w:p w14:paraId="28319934" w14:textId="77777777" w:rsidR="00674D9A" w:rsidRPr="006B776E" w:rsidRDefault="00674D9A">
                  <w:pPr>
                    <w:jc w:val="center"/>
                    <w:rPr>
                      <w:szCs w:val="20"/>
                    </w:rPr>
                  </w:pPr>
                  <w:r w:rsidRPr="006B776E">
                    <w:rPr>
                      <w:b/>
                      <w:szCs w:val="20"/>
                    </w:rPr>
                    <w:t>Number of this gift</w:t>
                  </w:r>
                </w:p>
              </w:tc>
              <w:tc>
                <w:tcPr>
                  <w:tcW w:w="1141" w:type="dxa"/>
                </w:tcPr>
                <w:p w14:paraId="11CF27AD" w14:textId="77777777" w:rsidR="00674D9A" w:rsidRPr="006B776E" w:rsidRDefault="00674D9A">
                  <w:pPr>
                    <w:jc w:val="center"/>
                    <w:rPr>
                      <w:szCs w:val="20"/>
                    </w:rPr>
                  </w:pPr>
                  <w:r w:rsidRPr="006B776E">
                    <w:rPr>
                      <w:b/>
                      <w:szCs w:val="20"/>
                    </w:rPr>
                    <w:t>Value (per gift)</w:t>
                  </w:r>
                </w:p>
              </w:tc>
            </w:tr>
            <w:tr w:rsidR="00674D9A" w:rsidRPr="006B776E" w14:paraId="7BB959B6" w14:textId="77777777" w:rsidTr="00674D9A">
              <w:tc>
                <w:tcPr>
                  <w:tcW w:w="7940" w:type="dxa"/>
                </w:tcPr>
                <w:p w14:paraId="6A31ED70" w14:textId="491607BD" w:rsidR="00674D9A" w:rsidRPr="006B776E" w:rsidRDefault="00674D9A">
                  <w:pPr>
                    <w:rPr>
                      <w:szCs w:val="20"/>
                    </w:rPr>
                  </w:pPr>
                  <w:r w:rsidRPr="006B776E">
                    <w:rPr>
                      <w:szCs w:val="20"/>
                    </w:rPr>
                    <w:t>The gift is a $10.00 Melbourne Central gift card.</w:t>
                  </w:r>
                </w:p>
                <w:p w14:paraId="186EBEAD" w14:textId="77777777" w:rsidR="00674D9A" w:rsidRDefault="00674D9A">
                  <w:pPr>
                    <w:rPr>
                      <w:szCs w:val="20"/>
                    </w:rPr>
                  </w:pPr>
                </w:p>
                <w:p w14:paraId="697ED447" w14:textId="030978B5" w:rsidR="00674D9A" w:rsidRPr="006B776E" w:rsidRDefault="00674D9A" w:rsidP="0094365C">
                  <w:pPr>
                    <w:rPr>
                      <w:szCs w:val="20"/>
                    </w:rPr>
                  </w:pPr>
                  <w:r w:rsidRPr="006B776E">
                    <w:rPr>
                      <w:szCs w:val="20"/>
                    </w:rPr>
                    <w:t>Any ancillary costs associated with redeeming the gift card are not included. Any unused balance of the gift card will not be awarded as cash. Redemption of the gift card is subject to any terms and conditions of the issuer including those specified on the gift card.</w:t>
                  </w:r>
                  <w:r w:rsidR="0094365C">
                    <w:rPr>
                      <w:szCs w:val="20"/>
                    </w:rPr>
                    <w:t xml:space="preserve"> </w:t>
                  </w:r>
                  <w:r w:rsidRPr="006B776E">
                    <w:rPr>
                      <w:szCs w:val="20"/>
                    </w:rPr>
                    <w:t xml:space="preserve">Melbourne Central Gift Cards are valid for </w:t>
                  </w:r>
                  <w:r w:rsidR="00114A7B">
                    <w:rPr>
                      <w:szCs w:val="20"/>
                    </w:rPr>
                    <w:t>36</w:t>
                  </w:r>
                  <w:r w:rsidR="00826672">
                    <w:rPr>
                      <w:szCs w:val="20"/>
                    </w:rPr>
                    <w:t xml:space="preserve"> </w:t>
                  </w:r>
                  <w:r w:rsidR="00114A7B">
                    <w:rPr>
                      <w:szCs w:val="20"/>
                    </w:rPr>
                    <w:t>months</w:t>
                  </w:r>
                  <w:r w:rsidRPr="006B776E">
                    <w:rPr>
                      <w:szCs w:val="20"/>
                    </w:rPr>
                    <w:t xml:space="preserve"> from the date of issue, and must be redeemed </w:t>
                  </w:r>
                  <w:r w:rsidR="00114A7B">
                    <w:rPr>
                      <w:szCs w:val="20"/>
                    </w:rPr>
                    <w:t xml:space="preserve">from the Guest Services Desk </w:t>
                  </w:r>
                  <w:r w:rsidRPr="006B776E">
                    <w:rPr>
                      <w:szCs w:val="20"/>
                    </w:rPr>
                    <w:t>before</w:t>
                  </w:r>
                  <w:bookmarkStart w:id="1" w:name="_GoBack"/>
                  <w:bookmarkEnd w:id="1"/>
                  <w:r w:rsidR="0094365C">
                    <w:rPr>
                      <w:szCs w:val="20"/>
                    </w:rPr>
                    <w:t xml:space="preserve"> </w:t>
                  </w:r>
                  <w:r w:rsidR="003518F0">
                    <w:rPr>
                      <w:szCs w:val="20"/>
                    </w:rPr>
                    <w:t>12/09/19 at 9:00 pm AEST.</w:t>
                  </w:r>
                  <w:r w:rsidR="0094365C">
                    <w:rPr>
                      <w:szCs w:val="20"/>
                    </w:rPr>
                    <w:t xml:space="preserve"> </w:t>
                  </w:r>
                </w:p>
              </w:tc>
              <w:tc>
                <w:tcPr>
                  <w:tcW w:w="1276" w:type="dxa"/>
                </w:tcPr>
                <w:p w14:paraId="41A285D4" w14:textId="77777777" w:rsidR="00674D9A" w:rsidRPr="006B776E" w:rsidRDefault="00674D9A">
                  <w:pPr>
                    <w:rPr>
                      <w:szCs w:val="20"/>
                    </w:rPr>
                  </w:pPr>
                  <w:r w:rsidRPr="006B776E">
                    <w:rPr>
                      <w:szCs w:val="20"/>
                    </w:rPr>
                    <w:t>200</w:t>
                  </w:r>
                </w:p>
                <w:p w14:paraId="12F4EE49" w14:textId="77777777" w:rsidR="00674D9A" w:rsidRPr="006B776E" w:rsidRDefault="00674D9A">
                  <w:pPr>
                    <w:rPr>
                      <w:szCs w:val="20"/>
                    </w:rPr>
                  </w:pPr>
                  <w:r w:rsidRPr="006B776E">
                    <w:rPr>
                      <w:szCs w:val="20"/>
                    </w:rPr>
                    <w:t xml:space="preserve"> </w:t>
                  </w:r>
                </w:p>
                <w:p w14:paraId="596618F2" w14:textId="07316781" w:rsidR="00674D9A" w:rsidRPr="006B776E" w:rsidRDefault="00674D9A">
                  <w:pPr>
                    <w:rPr>
                      <w:szCs w:val="20"/>
                    </w:rPr>
                  </w:pPr>
                </w:p>
              </w:tc>
              <w:tc>
                <w:tcPr>
                  <w:tcW w:w="1141" w:type="dxa"/>
                </w:tcPr>
                <w:p w14:paraId="3CD7DF1F" w14:textId="77777777" w:rsidR="00674D9A" w:rsidRPr="006B776E" w:rsidRDefault="00674D9A">
                  <w:pPr>
                    <w:rPr>
                      <w:szCs w:val="20"/>
                    </w:rPr>
                  </w:pPr>
                  <w:r w:rsidRPr="006B776E">
                    <w:rPr>
                      <w:szCs w:val="20"/>
                    </w:rPr>
                    <w:t>AUD$10.00</w:t>
                  </w:r>
                </w:p>
              </w:tc>
            </w:tr>
          </w:tbl>
          <w:p w14:paraId="10B3A164" w14:textId="77777777" w:rsidR="0066453F" w:rsidRPr="006B776E" w:rsidRDefault="0066453F">
            <w:pPr>
              <w:rPr>
                <w:szCs w:val="20"/>
              </w:rPr>
            </w:pPr>
          </w:p>
        </w:tc>
      </w:tr>
    </w:tbl>
    <w:p w14:paraId="05CD0337" w14:textId="77777777" w:rsidR="0066453F" w:rsidRPr="006B776E" w:rsidRDefault="0066453F">
      <w:pPr>
        <w:rPr>
          <w:szCs w:val="20"/>
        </w:rPr>
      </w:pPr>
    </w:p>
    <w:p w14:paraId="250109A8" w14:textId="77777777" w:rsidR="0066453F" w:rsidRPr="006B776E" w:rsidRDefault="009A0185">
      <w:pPr>
        <w:numPr>
          <w:ilvl w:val="0"/>
          <w:numId w:val="17"/>
        </w:numPr>
        <w:rPr>
          <w:szCs w:val="20"/>
        </w:rPr>
      </w:pPr>
      <w:r w:rsidRPr="006B776E">
        <w:rPr>
          <w:szCs w:val="20"/>
        </w:rPr>
        <w:t xml:space="preserve">The claimant agrees and acknowledges that they have read these Conditions of Claim (and Schedule) and that claiming a gift in the Promotion is deemed to be acceptance of these Conditions of Claim (and Schedule). Any </w:t>
      </w:r>
      <w:proofErr w:type="spellStart"/>
      <w:r w:rsidRPr="006B776E">
        <w:rPr>
          <w:szCs w:val="20"/>
        </w:rPr>
        <w:t>capitalised</w:t>
      </w:r>
      <w:proofErr w:type="spellEnd"/>
      <w:r w:rsidRPr="006B776E">
        <w:rPr>
          <w:szCs w:val="20"/>
        </w:rPr>
        <w:t xml:space="preserve"> terms used in these Conditions of Claim have the meaning given in the Schedule, unless stated otherwise. Offer not valid in conjunction with any other offer.</w:t>
      </w:r>
    </w:p>
    <w:p w14:paraId="33DC401C" w14:textId="77777777" w:rsidR="0066453F" w:rsidRPr="006B776E" w:rsidRDefault="009A0185">
      <w:pPr>
        <w:numPr>
          <w:ilvl w:val="0"/>
          <w:numId w:val="17"/>
        </w:numPr>
        <w:rPr>
          <w:szCs w:val="20"/>
        </w:rPr>
      </w:pPr>
      <w:r w:rsidRPr="006B776E">
        <w:rPr>
          <w:szCs w:val="20"/>
        </w:rPr>
        <w:t>The Promotion commences on the Start Date and ends on the End Date ("Promotional Period"). Claims are deemed to be received at the time of receipt by the Promoter and not at the time of transmission or deposit by the claimant. Records of the Promoter and its agencies are final and conclusive as to the time of receipt.</w:t>
      </w:r>
    </w:p>
    <w:p w14:paraId="23942FFD" w14:textId="64B5B6B2" w:rsidR="0066453F" w:rsidRPr="006B776E" w:rsidRDefault="009A0185">
      <w:pPr>
        <w:numPr>
          <w:ilvl w:val="0"/>
          <w:numId w:val="17"/>
        </w:numPr>
        <w:rPr>
          <w:szCs w:val="20"/>
        </w:rPr>
      </w:pPr>
      <w:r w:rsidRPr="006B776E">
        <w:rPr>
          <w:szCs w:val="20"/>
        </w:rPr>
        <w:t>Valid and eligible claims will be accepted during</w:t>
      </w:r>
      <w:r w:rsidR="000726E9">
        <w:rPr>
          <w:szCs w:val="20"/>
        </w:rPr>
        <w:t xml:space="preserve"> the Promotional Period, while g</w:t>
      </w:r>
      <w:r w:rsidRPr="006B776E">
        <w:rPr>
          <w:szCs w:val="20"/>
        </w:rPr>
        <w:t>ift stocks last.</w:t>
      </w:r>
    </w:p>
    <w:p w14:paraId="0701D122" w14:textId="56C35A17" w:rsidR="0066453F" w:rsidRPr="006B776E" w:rsidRDefault="006B776E">
      <w:pPr>
        <w:numPr>
          <w:ilvl w:val="0"/>
          <w:numId w:val="17"/>
        </w:numPr>
        <w:rPr>
          <w:szCs w:val="20"/>
        </w:rPr>
      </w:pPr>
      <w:bookmarkStart w:id="2" w:name="_Hlk534810051"/>
      <w:r w:rsidRPr="006B776E">
        <w:rPr>
          <w:szCs w:val="20"/>
        </w:rPr>
        <w:t xml:space="preserve">Employees (and their immediate family members) of agencies/companies directly associated with the conduct of this Promotion, the Shopping Centre, the Promoter, their tenants, distributors, suppliers, subsidiary companies/businesses and associated companies and agencies are not eligible to </w:t>
      </w:r>
      <w:r w:rsidR="00A72F78">
        <w:rPr>
          <w:szCs w:val="20"/>
        </w:rPr>
        <w:t>claim a gift in this Promotion</w:t>
      </w:r>
      <w:r w:rsidRPr="006B776E">
        <w:rPr>
          <w:szCs w:val="20"/>
        </w:rPr>
        <w:t xml:space="preserve">. "Immediate family member" means any </w:t>
      </w:r>
      <w:r w:rsidRPr="006B776E">
        <w:rPr>
          <w:szCs w:val="20"/>
        </w:rPr>
        <w:lastRenderedPageBreak/>
        <w:t>of the following: spouse, ex-spouse, de-facto spouse, child or step-child (whether natural or by adoption), parent, step-parent, grandparent, step-grandparent, uncle, aunt, niece, nephew, brother, sister, step-brother, step-sister or 1st cousin</w:t>
      </w:r>
      <w:bookmarkEnd w:id="2"/>
      <w:r w:rsidR="009A0185" w:rsidRPr="006B776E">
        <w:rPr>
          <w:szCs w:val="20"/>
        </w:rPr>
        <w:t>.</w:t>
      </w:r>
    </w:p>
    <w:p w14:paraId="6BC0BF1E" w14:textId="77777777" w:rsidR="0066453F" w:rsidRPr="006B776E" w:rsidRDefault="009A0185">
      <w:pPr>
        <w:numPr>
          <w:ilvl w:val="0"/>
          <w:numId w:val="17"/>
        </w:numPr>
        <w:rPr>
          <w:szCs w:val="20"/>
        </w:rPr>
      </w:pPr>
      <w:r w:rsidRPr="006B776E">
        <w:rPr>
          <w:szCs w:val="20"/>
        </w:rPr>
        <w:t xml:space="preserve">If a gift is claimed by a person under the age of 18, the gift may be awarded to the claimant's parent or guardian and where applicable to the gift a nominated parent/guardian must accompany any person under 18 years of age. </w:t>
      </w:r>
    </w:p>
    <w:p w14:paraId="5C70E3D3" w14:textId="1449D049" w:rsidR="0066453F" w:rsidRPr="006B776E" w:rsidRDefault="009A0185">
      <w:pPr>
        <w:numPr>
          <w:ilvl w:val="0"/>
          <w:numId w:val="17"/>
        </w:numPr>
        <w:rPr>
          <w:szCs w:val="20"/>
        </w:rPr>
      </w:pPr>
      <w:r w:rsidRPr="006B776E">
        <w:rPr>
          <w:szCs w:val="20"/>
        </w:rPr>
        <w:t xml:space="preserve">Claimants must keep their </w:t>
      </w:r>
      <w:r w:rsidR="00826672">
        <w:rPr>
          <w:szCs w:val="20"/>
        </w:rPr>
        <w:t>coupon</w:t>
      </w:r>
      <w:r w:rsidR="00A03183">
        <w:rPr>
          <w:szCs w:val="20"/>
        </w:rPr>
        <w:t xml:space="preserve"> for their Qualifying Spend in their Alipay wallet (in app)</w:t>
      </w:r>
      <w:r w:rsidRPr="006B776E">
        <w:rPr>
          <w:szCs w:val="20"/>
        </w:rPr>
        <w:t xml:space="preserve"> as proof of purchase ("Proof of Purchase"). If a claimant fails to produce the Proof of Purchase for their claim, as and when requested by the Promoter, the Promoter has the right to invalidate the claimant's claim and the claimant's right to a gift. </w:t>
      </w:r>
      <w:r w:rsidR="00826672">
        <w:rPr>
          <w:szCs w:val="20"/>
        </w:rPr>
        <w:t>The coupon</w:t>
      </w:r>
      <w:r w:rsidRPr="006B776E">
        <w:rPr>
          <w:szCs w:val="20"/>
        </w:rPr>
        <w:t xml:space="preserve"> must clearly specify: (a) the store of purchase as an eligible store; (b) the required product/s or service/s to be purchased for entry; and (c) that the purchase was made during the Promotional Period and prior to entry. If the Promoter invalidates a claim and forfeits the claimant’s right to a gift, the Promoter may require a gift already awarded to be returned to the Promoter or </w:t>
      </w:r>
      <w:r w:rsidR="00D0139C">
        <w:rPr>
          <w:szCs w:val="20"/>
        </w:rPr>
        <w:t>the Shopping Centre.</w:t>
      </w:r>
    </w:p>
    <w:p w14:paraId="5D228883" w14:textId="5C6FC727" w:rsidR="0066453F" w:rsidRPr="006B776E" w:rsidRDefault="009A0185">
      <w:pPr>
        <w:numPr>
          <w:ilvl w:val="0"/>
          <w:numId w:val="17"/>
        </w:numPr>
        <w:rPr>
          <w:szCs w:val="20"/>
        </w:rPr>
      </w:pPr>
      <w:r w:rsidRPr="006B776E">
        <w:rPr>
          <w:szCs w:val="20"/>
        </w:rPr>
        <w:t xml:space="preserve">No part of a </w:t>
      </w:r>
      <w:r w:rsidR="000427E8">
        <w:rPr>
          <w:szCs w:val="20"/>
        </w:rPr>
        <w:t>gift</w:t>
      </w:r>
      <w:r w:rsidRPr="006B776E">
        <w:rPr>
          <w:szCs w:val="20"/>
        </w:rPr>
        <w:t xml:space="preserve"> is exchangeable, redeemable for cash or any other </w:t>
      </w:r>
      <w:r w:rsidR="005D724F">
        <w:rPr>
          <w:szCs w:val="20"/>
        </w:rPr>
        <w:t>gift</w:t>
      </w:r>
      <w:r w:rsidRPr="006B776E">
        <w:rPr>
          <w:szCs w:val="20"/>
        </w:rPr>
        <w:t xml:space="preserve"> or transferable, unless otherwise specified in writing by the Promoter.</w:t>
      </w:r>
    </w:p>
    <w:p w14:paraId="10DBFEB5" w14:textId="77777777" w:rsidR="0066453F" w:rsidRPr="006B776E" w:rsidRDefault="009A0185">
      <w:pPr>
        <w:numPr>
          <w:ilvl w:val="0"/>
          <w:numId w:val="17"/>
        </w:numPr>
        <w:rPr>
          <w:szCs w:val="20"/>
        </w:rPr>
      </w:pPr>
      <w:r w:rsidRPr="006B776E">
        <w:rPr>
          <w:szCs w:val="20"/>
        </w:rPr>
        <w:t>Each gift will be awarded to the person named in the claim and any claim that is made on behalf of a claimant or by a third party will be invalid. If there is a dispute as to the identity of a claimant, the Promoter reserves the right, in its sole discretion, to determine the identity of the claimant.</w:t>
      </w:r>
    </w:p>
    <w:p w14:paraId="62C7158E" w14:textId="6E50A6FD" w:rsidR="0066453F" w:rsidRPr="006B776E" w:rsidRDefault="009A0185">
      <w:pPr>
        <w:numPr>
          <w:ilvl w:val="0"/>
          <w:numId w:val="17"/>
        </w:numPr>
        <w:rPr>
          <w:szCs w:val="20"/>
        </w:rPr>
      </w:pPr>
      <w:r w:rsidRPr="006B776E">
        <w:rPr>
          <w:szCs w:val="20"/>
        </w:rPr>
        <w:t>Claimants'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6B776E">
        <w:rPr>
          <w:szCs w:val="20"/>
        </w:rPr>
        <w:t>Cth</w:t>
      </w:r>
      <w:proofErr w:type="spellEnd"/>
      <w:r w:rsidRPr="006B776E">
        <w:rPr>
          <w:szCs w:val="20"/>
        </w:rPr>
        <w:t xml:space="preserve">) and its privacy policy which is located at www.gpt.com.au/privacy-policy.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claimants to enable them to participate in this Promotion and may disclose the claimants' personal information to third parties including its contractors and agents, </w:t>
      </w:r>
      <w:r w:rsidR="005D724F">
        <w:rPr>
          <w:szCs w:val="20"/>
        </w:rPr>
        <w:t>gift</w:t>
      </w:r>
      <w:r w:rsidRPr="006B776E">
        <w:rPr>
          <w:szCs w:val="20"/>
        </w:rPr>
        <w:t xml:space="preserve"> suppliers and service providers to assist in conducting this Promotion. If the claimant does not provide their personal information as requested, they may be ineligible to enter or claim a </w:t>
      </w:r>
      <w:r w:rsidR="005D724F">
        <w:rPr>
          <w:szCs w:val="20"/>
        </w:rPr>
        <w:t>gift</w:t>
      </w:r>
      <w:r w:rsidRPr="006B776E">
        <w:rPr>
          <w:szCs w:val="20"/>
        </w:rPr>
        <w:t xml:space="preserve"> in the Promotion. Personal information collected from claimants will not be disclosed to any entity located outside of Australia. </w:t>
      </w:r>
    </w:p>
    <w:p w14:paraId="0A92E472" w14:textId="77777777" w:rsidR="0066453F" w:rsidRPr="006B776E" w:rsidRDefault="009A0185">
      <w:pPr>
        <w:numPr>
          <w:ilvl w:val="0"/>
          <w:numId w:val="17"/>
        </w:numPr>
        <w:rPr>
          <w:szCs w:val="20"/>
        </w:rPr>
      </w:pPr>
      <w:r w:rsidRPr="006B776E">
        <w:rPr>
          <w:szCs w:val="20"/>
        </w:rPr>
        <w:t>If a gift is provided to the Promoter by a third party, the gift is subject to the terms and conditions of the third party gift supplier and the provision of the gift is the sole responsibility of the third party and not the Promoter. The terms and conditions which apply to the gift at the time it is issued to the claimant will prevail over these Conditions of Claim, to the extent of any inconsistency. The Promoter accepts no responsibility or liability for any delay or failure by the third party to deliver the gift, any delay or failure relating to the gift itself or failure by the third party to meet any of its obligations in these Conditions of Claim or otherwise.</w:t>
      </w:r>
    </w:p>
    <w:p w14:paraId="4052A68E" w14:textId="77777777" w:rsidR="0066453F" w:rsidRPr="006B776E" w:rsidRDefault="009A0185">
      <w:pPr>
        <w:numPr>
          <w:ilvl w:val="0"/>
          <w:numId w:val="17"/>
        </w:numPr>
        <w:rPr>
          <w:szCs w:val="20"/>
        </w:rPr>
      </w:pPr>
      <w:r w:rsidRPr="006B776E">
        <w:rPr>
          <w:szCs w:val="20"/>
        </w:rPr>
        <w:t>Any guarantee or warranty given is in addition to any relevant statutory guarantees and warranties and nothing in these Conditions of Claim restricts, excludes or modifies or purports to restrict, exclude or modify any statutory consumer rights under any applicable law including the Competition and Consumer Act 2010 (</w:t>
      </w:r>
      <w:proofErr w:type="spellStart"/>
      <w:r w:rsidRPr="006B776E">
        <w:rPr>
          <w:szCs w:val="20"/>
        </w:rPr>
        <w:t>Cth</w:t>
      </w:r>
      <w:proofErr w:type="spellEnd"/>
      <w:r w:rsidRPr="006B776E">
        <w:rPr>
          <w:szCs w:val="20"/>
        </w:rPr>
        <w:t>).</w:t>
      </w:r>
    </w:p>
    <w:p w14:paraId="3DCC77D1" w14:textId="77777777" w:rsidR="0066453F" w:rsidRPr="006B776E" w:rsidRDefault="009A0185">
      <w:pPr>
        <w:numPr>
          <w:ilvl w:val="0"/>
          <w:numId w:val="17"/>
        </w:numPr>
        <w:rPr>
          <w:szCs w:val="20"/>
        </w:rPr>
      </w:pPr>
      <w:r w:rsidRPr="006B776E">
        <w:rPr>
          <w:szCs w:val="20"/>
        </w:rPr>
        <w:t xml:space="preserve">If for any reason any aspect of this Promotion is not capable of running as planned, including by reason of computer virus, communications network failure, bugs, tampering, </w:t>
      </w:r>
      <w:proofErr w:type="spellStart"/>
      <w:r w:rsidRPr="006B776E">
        <w:rPr>
          <w:szCs w:val="20"/>
        </w:rPr>
        <w:t>unauthorised</w:t>
      </w:r>
      <w:proofErr w:type="spellEnd"/>
      <w:r w:rsidRPr="006B776E">
        <w:rPr>
          <w:szCs w:val="20"/>
        </w:rPr>
        <w:t xml:space="preserve"> intervention, fraud, technical failure or any cause beyond the control of the Promoter, the Promoter may in its sole discretion cancel, terminate, modify or suspend the Promotion and invalidate any affected entries, or suspend or modify a gift, subject to State or Territory regulation.</w:t>
      </w:r>
    </w:p>
    <w:p w14:paraId="681D6BC8" w14:textId="77777777" w:rsidR="0066453F" w:rsidRPr="006B776E" w:rsidRDefault="009A0185">
      <w:pPr>
        <w:numPr>
          <w:ilvl w:val="0"/>
          <w:numId w:val="17"/>
        </w:numPr>
        <w:rPr>
          <w:szCs w:val="20"/>
        </w:rPr>
      </w:pPr>
      <w:r w:rsidRPr="006B776E">
        <w:rPr>
          <w:szCs w:val="20"/>
        </w:rPr>
        <w:t xml:space="preserve">The Promoter reserves the right, at any time, to validate and check the authenticity of claims and claimant's details (including a claimant's identity, age and place of residence). In the event that a claimant cannot provide suitable proof as required by the Promoter to validate their entry, the claimant will forfeit the gift in whole and no substitute will be offered. Incomplete, indecipherable, inaudible, incorrect and illegible claims, as applicable, will at the Promoter's discretion be deemed invalid and not eligible to claim a gift. Claims containing offensive or defamatory comments, or which breach any law or infringe any third party rights, including intellectual property rights, are not eligible to claim a gift. The use of any </w:t>
      </w:r>
      <w:r w:rsidRPr="006B776E">
        <w:rPr>
          <w:szCs w:val="20"/>
        </w:rPr>
        <w:lastRenderedPageBreak/>
        <w:t>automated entry software or any other mechanical or electronic means that allows an individual to automatically claim repeatedly is prohibited and may render all claims submitted by that individual invalid.</w:t>
      </w:r>
    </w:p>
    <w:p w14:paraId="2672A771" w14:textId="10649D2C" w:rsidR="0066453F" w:rsidRPr="006B776E" w:rsidRDefault="006B776E">
      <w:pPr>
        <w:numPr>
          <w:ilvl w:val="0"/>
          <w:numId w:val="17"/>
        </w:numPr>
        <w:rPr>
          <w:color w:val="000000" w:themeColor="text1"/>
          <w:szCs w:val="20"/>
        </w:rPr>
      </w:pPr>
      <w:r w:rsidRPr="006B776E">
        <w:rPr>
          <w:rFonts w:cstheme="majorHAnsi"/>
          <w:szCs w:val="20"/>
        </w:rPr>
        <w:t xml:space="preserve">The Promoter reserves the right to disqualify claims and claimants in the event of non-compliance with these Conditions of Claim </w:t>
      </w:r>
      <w:r w:rsidRPr="006B776E">
        <w:rPr>
          <w:szCs w:val="20"/>
        </w:rPr>
        <w:t>or where the Promoter has reason to believe that the entrant has engaged in unlawful or other improper conduct calculated to jeopardize the fair and proper conduct of the Promotion</w:t>
      </w:r>
      <w:r w:rsidRPr="006B776E">
        <w:rPr>
          <w:rFonts w:cstheme="majorHAnsi"/>
          <w:szCs w:val="20"/>
        </w:rPr>
        <w:t xml:space="preserve">. In the event that there is a </w:t>
      </w:r>
      <w:r w:rsidRPr="006B776E">
        <w:rPr>
          <w:rFonts w:cstheme="majorHAnsi"/>
          <w:color w:val="000000" w:themeColor="text1"/>
          <w:szCs w:val="20"/>
        </w:rPr>
        <w:t>dispute concerning the conduct of the Promotion, the decision of the Promoter is final and binding on each claimant and no correspondence will be entered into</w:t>
      </w:r>
      <w:r w:rsidR="009A0185" w:rsidRPr="006B776E">
        <w:rPr>
          <w:color w:val="000000" w:themeColor="text1"/>
          <w:szCs w:val="20"/>
        </w:rPr>
        <w:t>.</w:t>
      </w:r>
    </w:p>
    <w:p w14:paraId="178E5B04" w14:textId="7EA40D4E" w:rsidR="0066453F" w:rsidRPr="005D724F" w:rsidRDefault="006B776E" w:rsidP="005D724F">
      <w:pPr>
        <w:numPr>
          <w:ilvl w:val="0"/>
          <w:numId w:val="17"/>
        </w:numPr>
        <w:rPr>
          <w:color w:val="000000" w:themeColor="text1"/>
          <w:szCs w:val="20"/>
        </w:rPr>
      </w:pPr>
      <w:bookmarkStart w:id="3" w:name="_Hlk9502350"/>
      <w:r w:rsidRPr="006B776E">
        <w:rPr>
          <w:color w:val="000000" w:themeColor="text1"/>
          <w:szCs w:val="20"/>
        </w:rPr>
        <w:t xml:space="preserve">The Promoter, the Shopping Centre owner/s and their associated agencies, related companies, officers, employees and contractors </w:t>
      </w:r>
      <w:bookmarkEnd w:id="3"/>
      <w:r w:rsidRPr="006B776E">
        <w:rPr>
          <w:color w:val="000000" w:themeColor="text1"/>
          <w:szCs w:val="20"/>
        </w:rPr>
        <w:t xml:space="preserve">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rsidRPr="006B776E">
        <w:rPr>
          <w:color w:val="000000" w:themeColor="text1"/>
          <w:szCs w:val="20"/>
        </w:rPr>
        <w:t>wilful</w:t>
      </w:r>
      <w:proofErr w:type="spellEnd"/>
      <w:r w:rsidRPr="006B776E">
        <w:rPr>
          <w:color w:val="000000" w:themeColor="text1"/>
          <w:szCs w:val="20"/>
        </w:rPr>
        <w:t xml:space="preserve"> misconduct) in connection with this Promotion or accepting or using any </w:t>
      </w:r>
      <w:r w:rsidR="005D724F">
        <w:rPr>
          <w:color w:val="000000" w:themeColor="text1"/>
          <w:szCs w:val="20"/>
        </w:rPr>
        <w:t>gift</w:t>
      </w:r>
      <w:r w:rsidRPr="005D724F">
        <w:rPr>
          <w:color w:val="000000" w:themeColor="text1"/>
          <w:szCs w:val="20"/>
        </w:rPr>
        <w:t xml:space="preserve"> (or recommendation), except for any liability which cannot be excluded by law (in which case that liability is limited to the minimum allowable by law</w:t>
      </w:r>
      <w:r w:rsidR="009A0185" w:rsidRPr="005D724F">
        <w:rPr>
          <w:color w:val="000000" w:themeColor="text1"/>
          <w:szCs w:val="20"/>
        </w:rPr>
        <w:t>.</w:t>
      </w:r>
    </w:p>
    <w:p w14:paraId="4B466E70" w14:textId="55AEE77F" w:rsidR="0066453F" w:rsidRPr="006B776E" w:rsidRDefault="009A0185">
      <w:pPr>
        <w:numPr>
          <w:ilvl w:val="0"/>
          <w:numId w:val="17"/>
        </w:numPr>
        <w:rPr>
          <w:szCs w:val="20"/>
        </w:rPr>
      </w:pPr>
      <w:r w:rsidRPr="006B776E">
        <w:rPr>
          <w:color w:val="000000" w:themeColor="text1"/>
          <w:szCs w:val="20"/>
        </w:rPr>
        <w:t xml:space="preserve">The claimant will participate in and co-operate as required with all reasonable marketing and editorial activities relating to the Promotion, including (but not limited to) being recorded, photographed, filmed or interviewed and acknowledges that the Promoter </w:t>
      </w:r>
      <w:bookmarkStart w:id="4" w:name="_Hlk9502373"/>
      <w:r w:rsidR="006B776E" w:rsidRPr="006B776E">
        <w:rPr>
          <w:color w:val="000000" w:themeColor="text1"/>
          <w:szCs w:val="20"/>
        </w:rPr>
        <w:t>and Shopping Centre</w:t>
      </w:r>
      <w:bookmarkEnd w:id="4"/>
      <w:r w:rsidR="006B776E" w:rsidRPr="006B776E">
        <w:rPr>
          <w:color w:val="000000" w:themeColor="text1"/>
          <w:szCs w:val="20"/>
        </w:rPr>
        <w:t xml:space="preserve"> </w:t>
      </w:r>
      <w:r w:rsidRPr="006B776E">
        <w:rPr>
          <w:color w:val="000000" w:themeColor="text1"/>
          <w:szCs w:val="20"/>
        </w:rPr>
        <w:t>may use any such marketing and editorial material without further reference or compensation to them</w:t>
      </w:r>
      <w:r w:rsidRPr="006B776E">
        <w:rPr>
          <w:szCs w:val="20"/>
        </w:rPr>
        <w:t>.</w:t>
      </w:r>
    </w:p>
    <w:p w14:paraId="68078B30" w14:textId="77777777" w:rsidR="0066453F" w:rsidRPr="006B776E" w:rsidRDefault="009A0185">
      <w:pPr>
        <w:numPr>
          <w:ilvl w:val="0"/>
          <w:numId w:val="17"/>
        </w:numPr>
        <w:rPr>
          <w:szCs w:val="20"/>
        </w:rPr>
      </w:pPr>
      <w:r w:rsidRPr="006B776E">
        <w:rPr>
          <w:szCs w:val="20"/>
        </w:rPr>
        <w:t>The Promoter accepts no responsibility for any tax implications and the claimant must seek their own independent financial advice in regards to the tax implications relating to the gift or acceptance of the gift.</w:t>
      </w:r>
    </w:p>
    <w:p w14:paraId="04739BBD" w14:textId="77777777" w:rsidR="0066453F" w:rsidRPr="006B776E" w:rsidRDefault="009A0185">
      <w:pPr>
        <w:numPr>
          <w:ilvl w:val="0"/>
          <w:numId w:val="17"/>
        </w:numPr>
        <w:rPr>
          <w:szCs w:val="20"/>
        </w:rPr>
      </w:pPr>
      <w:r w:rsidRPr="006B776E">
        <w:rPr>
          <w:szCs w:val="20"/>
        </w:rPr>
        <w:t>Failure by the Promoter to enforce any of its rights at any stage does not constitute a waiver of these rights.</w:t>
      </w:r>
    </w:p>
    <w:sectPr w:rsidR="0066453F" w:rsidRPr="006B776E" w:rsidSect="005D74B8">
      <w:footerReference w:type="even" r:id="rId8"/>
      <w:footerReference w:type="default" r:id="rId9"/>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619C4" w14:textId="77777777" w:rsidR="004E5146" w:rsidRDefault="004E5146" w:rsidP="001A635F">
      <w:pPr>
        <w:spacing w:line="240" w:lineRule="auto"/>
      </w:pPr>
      <w:r>
        <w:separator/>
      </w:r>
    </w:p>
  </w:endnote>
  <w:endnote w:type="continuationSeparator" w:id="0">
    <w:p w14:paraId="1A2F3C8B" w14:textId="77777777" w:rsidR="004E5146" w:rsidRDefault="004E5146"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72B8C" w14:textId="77777777" w:rsidR="001A635F" w:rsidRDefault="004E5146">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94657" w14:textId="5B5BDB84" w:rsidR="001A635F" w:rsidRPr="001A635F" w:rsidRDefault="004063C5" w:rsidP="004063C5">
    <w:pPr>
      <w:pStyle w:val="Footer"/>
      <w:tabs>
        <w:tab w:val="clear" w:pos="4320"/>
        <w:tab w:val="clear" w:pos="8640"/>
        <w:tab w:val="right" w:pos="10490"/>
      </w:tabs>
      <w:rPr>
        <w:sz w:val="18"/>
        <w:szCs w:val="18"/>
      </w:rPr>
    </w:pPr>
    <w:r>
      <w:rPr>
        <w:sz w:val="18"/>
        <w:szCs w:val="18"/>
      </w:rPr>
      <w:tab/>
    </w:r>
    <w:r w:rsidR="001645A2">
      <w:rPr>
        <w:sz w:val="18"/>
        <w:szCs w:val="18"/>
      </w:rPr>
      <w:t>© 201</w:t>
    </w:r>
    <w:r w:rsidR="00327012">
      <w:rPr>
        <w:sz w:val="18"/>
        <w:szCs w:val="18"/>
      </w:rPr>
      <w:t>9</w:t>
    </w:r>
    <w:r w:rsidR="001A635F" w:rsidRPr="001A635F">
      <w:rPr>
        <w:sz w:val="18"/>
        <w:szCs w:val="18"/>
      </w:rPr>
      <w:t xml:space="preserve"> </w:t>
    </w:r>
    <w:hyperlink r:id="rId1" w:history="1">
      <w:r w:rsidR="001A635F" w:rsidRPr="001A635F">
        <w:rPr>
          <w:rStyle w:val="Hyperlink"/>
          <w:sz w:val="18"/>
          <w:szCs w:val="18"/>
        </w:rPr>
        <w:t>Plexus Services Pty Ltd</w:t>
      </w:r>
    </w:hyperlink>
    <w:r w:rsidR="001A635F" w:rsidRPr="001A635F">
      <w:rPr>
        <w:sz w:val="18"/>
        <w:szCs w:val="18"/>
      </w:rPr>
      <w:t xml:space="preserve">. Do not reproduce </w:t>
    </w:r>
    <w:r>
      <w:rPr>
        <w:sz w:val="18"/>
        <w:szCs w:val="18"/>
      </w:rPr>
      <w:t xml:space="preserve">or amend </w:t>
    </w:r>
    <w:r w:rsidR="001A635F" w:rsidRPr="001A635F">
      <w:rPr>
        <w:sz w:val="18"/>
        <w:szCs w:val="18"/>
      </w:rPr>
      <w:t xml:space="preserve">without authority.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30985" w14:textId="77777777" w:rsidR="004E5146" w:rsidRDefault="004E5146" w:rsidP="001A635F">
      <w:pPr>
        <w:spacing w:line="240" w:lineRule="auto"/>
      </w:pPr>
      <w:r>
        <w:separator/>
      </w:r>
    </w:p>
  </w:footnote>
  <w:footnote w:type="continuationSeparator" w:id="0">
    <w:p w14:paraId="000B5014" w14:textId="77777777" w:rsidR="004E5146" w:rsidRDefault="004E5146"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E6771DB"/>
    <w:multiLevelType w:val="hybridMultilevel"/>
    <w:tmpl w:val="6E3EB6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3"/>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427E8"/>
    <w:rsid w:val="0006063C"/>
    <w:rsid w:val="000726E9"/>
    <w:rsid w:val="000E41D6"/>
    <w:rsid w:val="00113F4B"/>
    <w:rsid w:val="00114A7B"/>
    <w:rsid w:val="0015074B"/>
    <w:rsid w:val="001645A2"/>
    <w:rsid w:val="001A635F"/>
    <w:rsid w:val="001D53EE"/>
    <w:rsid w:val="00241461"/>
    <w:rsid w:val="0029639D"/>
    <w:rsid w:val="0029660D"/>
    <w:rsid w:val="00326F90"/>
    <w:rsid w:val="00327012"/>
    <w:rsid w:val="003518F0"/>
    <w:rsid w:val="00366ED9"/>
    <w:rsid w:val="003B591E"/>
    <w:rsid w:val="003B776D"/>
    <w:rsid w:val="004049DA"/>
    <w:rsid w:val="004063C5"/>
    <w:rsid w:val="00457142"/>
    <w:rsid w:val="00475647"/>
    <w:rsid w:val="004876ED"/>
    <w:rsid w:val="00496F18"/>
    <w:rsid w:val="004B6EAA"/>
    <w:rsid w:val="004C46A5"/>
    <w:rsid w:val="004E5146"/>
    <w:rsid w:val="0058351D"/>
    <w:rsid w:val="005D724F"/>
    <w:rsid w:val="005D74B8"/>
    <w:rsid w:val="006638D9"/>
    <w:rsid w:val="0066453F"/>
    <w:rsid w:val="00674D9A"/>
    <w:rsid w:val="006B5307"/>
    <w:rsid w:val="006B776E"/>
    <w:rsid w:val="00717AB7"/>
    <w:rsid w:val="00731152"/>
    <w:rsid w:val="00780D4A"/>
    <w:rsid w:val="00817459"/>
    <w:rsid w:val="00826672"/>
    <w:rsid w:val="00872974"/>
    <w:rsid w:val="008C5E89"/>
    <w:rsid w:val="0094365C"/>
    <w:rsid w:val="009A0185"/>
    <w:rsid w:val="009B1460"/>
    <w:rsid w:val="00A03183"/>
    <w:rsid w:val="00A14F4A"/>
    <w:rsid w:val="00A46049"/>
    <w:rsid w:val="00A52479"/>
    <w:rsid w:val="00A546A2"/>
    <w:rsid w:val="00A72F78"/>
    <w:rsid w:val="00AA0160"/>
    <w:rsid w:val="00AA1D8D"/>
    <w:rsid w:val="00AD119B"/>
    <w:rsid w:val="00AD1D6A"/>
    <w:rsid w:val="00B10630"/>
    <w:rsid w:val="00B47730"/>
    <w:rsid w:val="00B6717C"/>
    <w:rsid w:val="00BC434C"/>
    <w:rsid w:val="00C036B4"/>
    <w:rsid w:val="00C638BD"/>
    <w:rsid w:val="00CB0664"/>
    <w:rsid w:val="00CD5EA1"/>
    <w:rsid w:val="00D0139C"/>
    <w:rsid w:val="00D80A17"/>
    <w:rsid w:val="00DC4D05"/>
    <w:rsid w:val="00DF10B9"/>
    <w:rsid w:val="00E00577"/>
    <w:rsid w:val="00E20991"/>
    <w:rsid w:val="00E42D16"/>
    <w:rsid w:val="00EC28D8"/>
    <w:rsid w:val="00F4066C"/>
    <w:rsid w:val="00F40FCD"/>
    <w:rsid w:val="00F7581B"/>
    <w:rsid w:val="00FA75A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A6E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5EA1"/>
    <w:pPr>
      <w:spacing w:after="0"/>
    </w:pPr>
    <w:rPr>
      <w:rFonts w:asciiTheme="majorHAnsi" w:hAnsiTheme="majorHAnsi"/>
      <w:sz w:val="20"/>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EA1"/>
    <w:pPr>
      <w:spacing w:after="0" w:line="240" w:lineRule="auto"/>
    </w:pPr>
    <w:rPr>
      <w:sz w:val="20"/>
    </w:r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D5EA1"/>
    <w:pPr>
      <w:numPr>
        <w:numId w:val="12"/>
      </w:numPr>
      <w:spacing w:after="0"/>
      <w:ind w:left="360"/>
    </w:pPr>
    <w:rPr>
      <w:sz w:val="20"/>
    </w:r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CD5EA1"/>
    <w:pPr>
      <w:spacing w:line="240" w:lineRule="auto"/>
    </w:pPr>
    <w:rPr>
      <w:szCs w:val="24"/>
    </w:rPr>
  </w:style>
  <w:style w:type="character" w:customStyle="1" w:styleId="FootnoteTextChar">
    <w:name w:val="Footnote Text Char"/>
    <w:basedOn w:val="DefaultParagraphFont"/>
    <w:link w:val="FootnoteText"/>
    <w:uiPriority w:val="99"/>
    <w:rsid w:val="00CD5EA1"/>
    <w:rPr>
      <w:rFonts w:asciiTheme="majorHAnsi" w:hAnsiTheme="majorHAnsi"/>
      <w:sz w:val="20"/>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plxs.com.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4D"/>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B0A26"/>
    <w:rsid w:val="003224C3"/>
    <w:rsid w:val="006D68A8"/>
    <w:rsid w:val="009024F2"/>
    <w:rsid w:val="00922A6A"/>
    <w:rsid w:val="009954A9"/>
    <w:rsid w:val="00AF172A"/>
    <w:rsid w:val="00BC70C1"/>
    <w:rsid w:val="00C3046A"/>
    <w:rsid w:val="00DF2432"/>
    <w:rsid w:val="00F336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2DEE3-BE94-4A78-A46D-50A2F81E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Montana Hurndell</cp:lastModifiedBy>
  <cp:revision>43</cp:revision>
  <dcterms:created xsi:type="dcterms:W3CDTF">2018-03-07T18:03:00Z</dcterms:created>
  <dcterms:modified xsi:type="dcterms:W3CDTF">2019-08-23T01:47:00Z</dcterms:modified>
  <cp:category/>
</cp:coreProperties>
</file>